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2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</w:t>
      </w:r>
      <w:r>
        <w:rPr>
          <w:b/>
          <w:spacing w:val="-2"/>
          <w:sz w:val="20"/>
        </w:rPr>
        <w:t>Xadrez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19160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Charles Paulo Remonti </w:t>
            </w:r>
            <w:r>
              <w:rPr>
                <w:spacing w:val="-2"/>
                <w:sz w:val="16"/>
              </w:rPr>
              <w:t>Sperotto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11082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Clecileia de Fatima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Marco Aurélio Zaror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15647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Mateus Milkievicz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