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317" w:right="1375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934" w:right="6992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Borracheiro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1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25270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Gustavo Antonio </w:t>
            </w:r>
            <w:r>
              <w:rPr>
                <w:spacing w:val="-4"/>
                <w:sz w:val="16"/>
              </w:rPr>
              <w:t>Korb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21473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Jean Kelvin Gonçalves </w:t>
            </w:r>
            <w:r>
              <w:rPr>
                <w:spacing w:val="-2"/>
                <w:sz w:val="16"/>
              </w:rPr>
              <w:t>Arzamendia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24573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Nelso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14739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Rodrigo Coelho </w:t>
            </w:r>
            <w:r>
              <w:rPr>
                <w:spacing w:val="-2"/>
                <w:sz w:val="16"/>
              </w:rPr>
              <w:t>Bormann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26418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Wellington Zeferino </w:t>
            </w:r>
            <w:r>
              <w:rPr>
                <w:spacing w:val="-2"/>
                <w:sz w:val="16"/>
              </w:rPr>
              <w:t>Demartini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ind w:left="1318" w:right="1375"/>
        <w:jc w:val="center"/>
      </w:pPr>
      <w:r>
        <w:rPr/>
        <w:t>[NLP]: Nota em Língua Portuguesa / [NCG]: Nota em Conhecimentos Gerais / [NMT]: Nota em Noções de Matemática / [NST]: Nota em Higiene e Segurança no Trabalho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317" w:right="1375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125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