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Cirurgião </w:t>
      </w:r>
      <w:r>
        <w:rPr>
          <w:b/>
          <w:spacing w:val="-2"/>
          <w:sz w:val="20"/>
        </w:rPr>
        <w:t>Plástico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Cleisi Pezzini </w:t>
            </w:r>
            <w:r>
              <w:rPr>
                <w:spacing w:val="-2"/>
                <w:sz w:val="16"/>
              </w:rPr>
              <w:t>Sandri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