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Médico Cirurgião </w:t>
      </w:r>
      <w:r>
        <w:rPr>
          <w:b/>
          <w:spacing w:val="-2"/>
          <w:sz w:val="20"/>
        </w:rPr>
        <w:t>Geral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Anahy Vinhas </w:t>
            </w:r>
            <w:r>
              <w:rPr>
                <w:spacing w:val="-2"/>
                <w:sz w:val="16"/>
              </w:rPr>
              <w:t>Bazzano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Dirceu Felipe Valentini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2"/>
                <w:sz w:val="16"/>
              </w:rPr>
              <w:t>Brisot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 Regina de </w:t>
            </w:r>
            <w:r>
              <w:rPr>
                <w:spacing w:val="-2"/>
                <w:sz w:val="16"/>
              </w:rPr>
              <w:t>Sampaio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Andre </w:t>
            </w:r>
            <w:r>
              <w:rPr>
                <w:spacing w:val="-2"/>
                <w:sz w:val="16"/>
              </w:rPr>
              <w:t>Gargioni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8"/>
        <w:rPr>
          <w:b/>
          <w:sz w:val="24"/>
        </w:rPr>
      </w:pPr>
    </w:p>
    <w:p>
      <w:pPr>
        <w:pStyle w:val="BodyText"/>
        <w:spacing w:before="1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2022-09-14T22:40:14Z</dcterms:created>
  <dcterms:modified xsi:type="dcterms:W3CDTF">2022-09-14T22:40:14Z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