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Pintor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Alcidir Antonio </w:t>
            </w:r>
            <w:r>
              <w:rPr>
                <w:spacing w:val="-2"/>
                <w:sz w:val="16"/>
              </w:rPr>
              <w:t>Wojciechowski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Henrique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Cilas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Valdomiro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William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Teixeira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Ivanir Antônio </w:t>
            </w:r>
            <w:r>
              <w:rPr>
                <w:spacing w:val="-2"/>
                <w:sz w:val="16"/>
              </w:rPr>
              <w:t>Ebeliny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Bueno de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Paulo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Laudemar Rogerio </w:t>
            </w:r>
            <w:r>
              <w:rPr>
                <w:spacing w:val="-2"/>
                <w:sz w:val="16"/>
              </w:rPr>
              <w:t>Canei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Lenoir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Antonio </w:t>
            </w:r>
            <w:r>
              <w:rPr>
                <w:spacing w:val="-2"/>
                <w:sz w:val="16"/>
              </w:rPr>
              <w:t>Scussiato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Farias </w:t>
            </w:r>
            <w:r>
              <w:rPr>
                <w:spacing w:val="-2"/>
                <w:sz w:val="16"/>
              </w:rPr>
              <w:t>Rigon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Vinícius Amaral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JosÉ </w:t>
            </w:r>
            <w:r>
              <w:rPr>
                <w:spacing w:val="-2"/>
                <w:sz w:val="16"/>
              </w:rPr>
              <w:t>Carraro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Roberto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Vlamir Gustavo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47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